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0E35BF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D311F4" w:rsidRDefault="00E04CF2" w:rsidP="00E04CF2">
            <w:pPr>
              <w:ind w:left="355" w:right="113"/>
              <w:rPr>
                <w:rFonts w:ascii="Arial" w:hAnsi="Arial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D311F4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D311F4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D311F4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D311F4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D311F4" w:rsidRDefault="00D97AF5" w:rsidP="00D97AF5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D311F4" w:rsidRPr="00D311F4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D311F4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D311F4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D311F4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D311F4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</w:t>
            </w:r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 xml:space="preserve"> bez GUu </w:t>
            </w:r>
            <w:r w:rsidR="00CC6D3B"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D311F4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D311F4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D311F4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D311F4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D311F4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D311F4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7777777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D311F4">
        <w:rPr>
          <w:sz w:val="22"/>
          <w:szCs w:val="22"/>
        </w:rPr>
        <w:t>upadłościowych</w:t>
      </w:r>
      <w:r w:rsidR="00360DFD" w:rsidRPr="00D311F4">
        <w:rPr>
          <w:sz w:val="22"/>
          <w:szCs w:val="22"/>
        </w:rPr>
        <w:t>,</w:t>
      </w:r>
      <w:r w:rsidR="00EE689F" w:rsidRPr="00D311F4">
        <w:rPr>
          <w:sz w:val="22"/>
          <w:szCs w:val="22"/>
        </w:rPr>
        <w:t xml:space="preserve"> naprawczych</w:t>
      </w:r>
      <w:r w:rsidR="00360DFD" w:rsidRPr="00D311F4">
        <w:rPr>
          <w:sz w:val="22"/>
          <w:szCs w:val="22"/>
        </w:rPr>
        <w:t xml:space="preserve"> i restrukturyzacyjnych</w:t>
      </w:r>
      <w:r w:rsidR="00EE689F" w:rsidRPr="00D311F4">
        <w:rPr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D311F4" w:rsidRPr="00D311F4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D311F4" w:rsidRPr="00D311F4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D311F4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D311F4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D311F4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D311F4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D311F4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D311F4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D311F4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D311F4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D311F4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2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99"/>
              <w:gridCol w:w="303"/>
              <w:gridCol w:w="784"/>
              <w:gridCol w:w="836"/>
              <w:gridCol w:w="700"/>
            </w:tblGrid>
            <w:tr w:rsidR="00D311F4" w:rsidRPr="00D311F4" w14:paraId="144586CA" w14:textId="77777777" w:rsidTr="00EF354A">
              <w:trPr>
                <w:trHeight w:val="345"/>
              </w:trPr>
              <w:tc>
                <w:tcPr>
                  <w:tcW w:w="3305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0" w:type="dxa"/>
                  <w:gridSpan w:val="3"/>
                  <w:vAlign w:val="center"/>
                </w:tcPr>
                <w:p w14:paraId="266BE53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3AE4847D" w14:textId="77777777" w:rsidTr="00EF354A">
              <w:trPr>
                <w:trHeight w:val="461"/>
              </w:trPr>
              <w:tc>
                <w:tcPr>
                  <w:tcW w:w="3305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36" w:type="dxa"/>
                  <w:vAlign w:val="center"/>
                </w:tcPr>
                <w:p w14:paraId="6108CF6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2A08FE4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00" w:type="dxa"/>
                  <w:vAlign w:val="center"/>
                </w:tcPr>
                <w:p w14:paraId="3610BB0C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D311F4" w:rsidRPr="00D311F4" w14:paraId="67AE14DD" w14:textId="77777777" w:rsidTr="00EF354A">
              <w:trPr>
                <w:trHeight w:val="171"/>
              </w:trPr>
              <w:tc>
                <w:tcPr>
                  <w:tcW w:w="3305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0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354A">
              <w:trPr>
                <w:trHeight w:val="371"/>
              </w:trPr>
              <w:tc>
                <w:tcPr>
                  <w:tcW w:w="3002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D311F4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9BFA0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5CF9100F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CE4CA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5CFDA8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D311F4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2E70F4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942D93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FD7D74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6A7B92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68B52A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4981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C2B634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58EA1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AF7509F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31F2D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D47C4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C14F77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1FD9D1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EBFB5A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8171CB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D0E434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D15DF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216C83E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DBF000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87D899F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30C60C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D4B6DB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56F617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F9152C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1E3C7F5D" w14:textId="11EEC3B7" w:rsidR="003D204E" w:rsidRPr="00D311F4" w:rsidRDefault="003D204E"/>
    <w:p w14:paraId="0FD70E69" w14:textId="48509E32" w:rsidR="003D204E" w:rsidRPr="00D311F4" w:rsidRDefault="003D204E"/>
    <w:p w14:paraId="57D1CC03" w14:textId="268C85DA" w:rsidR="003D204E" w:rsidRPr="00D311F4" w:rsidRDefault="003D204E"/>
    <w:p w14:paraId="0A78A11F" w14:textId="50C9CD1F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D311F4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D311F4" w:rsidRPr="00D311F4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D311F4" w:rsidRPr="00D311F4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D311F4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D311F4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D311F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D311F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D311F4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D311F4" w:rsidRPr="00D311F4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634DB61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D311F4">
              <w:rPr>
                <w:rFonts w:ascii="Arial" w:hAnsi="Arial" w:cs="Arial"/>
                <w:sz w:val="14"/>
                <w:szCs w:val="14"/>
              </w:rPr>
              <w:t>00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D311F4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D311F4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D311F4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D311F4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wszczęte przed sądem restrukturyzacyjnym rozpoznawane według przepisów kpc (rep. GRo)</w:t>
            </w:r>
          </w:p>
          <w:p w14:paraId="420BE8D4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D311F4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F34557" w:rsidRPr="00D311F4" w:rsidRDefault="00F34557" w:rsidP="00F3455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4557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D311F4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D311F4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D311F4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D311F4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D311F4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D311F4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15, 16, 18, 24, 27, 30 do 40)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471C01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471C01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”of”/”sk”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471C01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471C01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471C01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471C01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FA0B21" w14:textId="77777777" w:rsidTr="00471C01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471C01" w:rsidRPr="00D311F4" w:rsidRDefault="00471C01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B8D8FB4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19, 23)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6C486D89" w14:textId="0B5AC87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E1A4CD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7B94EFDF" w14:textId="34C9487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AF06CFE" w14:textId="77777777" w:rsidTr="00471C0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471C01" w:rsidRPr="00D311F4" w:rsidRDefault="00471C01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570E322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8D6AC2A" w14:textId="77777777" w:rsidTr="00471C0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F63AEFE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D69A28" w14:textId="77777777" w:rsidTr="00471C0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6250C12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8BD4583" w14:textId="6F7C1102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25, 26)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4BC34D9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67B36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1443DF1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23D57C6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3A560BD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759A44A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0AEFD1AE" w14:textId="77FAA71E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632F0EA0" w14:textId="1DD42E1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06E07A3F" w14:textId="6FF9BA71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6DA0DC9F" w14:textId="5A726BD3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7A810C56" w14:textId="729F5158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211340CC" w14:textId="65009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535CFF9F" w14:textId="62FC59C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6921A500" w14:textId="44A3D375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4DA635EF" w14:textId="5BF3F7E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188C760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D311F4" w:rsidRPr="00D311F4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C886114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r w:rsidR="00B3038C" w:rsidRPr="00D311F4">
              <w:rPr>
                <w:rFonts w:ascii="Arial" w:hAnsi="Arial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57E2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5630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D78C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8F23E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146195A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B648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0B691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CADB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645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A1447F" w:rsidRPr="00D311F4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1DB7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2E8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2650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F1397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4373E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763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146A3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03401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BF0E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27BF7AB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A1447F" w:rsidRPr="00D311F4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5617E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02D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90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621C3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34E029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D27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DF806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E134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46BAE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D311F4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D311F4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D311F4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D311F4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D311F4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D311F4" w:rsidRDefault="00E41ABB" w:rsidP="00E41ABB"/>
    <w:p w14:paraId="31684600" w14:textId="77777777" w:rsidR="00E41ABB" w:rsidRPr="00D311F4" w:rsidRDefault="00E41ABB" w:rsidP="00E41ABB"/>
    <w:p w14:paraId="08524AB1" w14:textId="77777777" w:rsidR="00E41ABB" w:rsidRPr="00D311F4" w:rsidRDefault="00E41ABB" w:rsidP="00E41ABB"/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D311F4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GUu bez GUu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 43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D311F4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D311F4" w:rsidRPr="00D311F4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D311F4" w:rsidRPr="00D311F4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D311F4" w:rsidRPr="00D311F4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art. 242a p.u.)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D311F4" w:rsidRPr="00D311F4" w14:paraId="1EF13AD2" w14:textId="77777777" w:rsidTr="00EF354A">
              <w:trPr>
                <w:trHeight w:val="345"/>
              </w:trPr>
              <w:tc>
                <w:tcPr>
                  <w:tcW w:w="3254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9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1AA66C74" w14:textId="77777777" w:rsidTr="00EF354A">
              <w:trPr>
                <w:trHeight w:val="616"/>
              </w:trPr>
              <w:tc>
                <w:tcPr>
                  <w:tcW w:w="3254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7CE63B7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22" w:type="dxa"/>
                  <w:vAlign w:val="center"/>
                </w:tcPr>
                <w:p w14:paraId="2784546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D311F4" w:rsidRPr="00D311F4" w14:paraId="578D31E0" w14:textId="77777777" w:rsidTr="00EF354A">
              <w:trPr>
                <w:trHeight w:val="171"/>
              </w:trPr>
              <w:tc>
                <w:tcPr>
                  <w:tcW w:w="3254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EF354A">
              <w:trPr>
                <w:trHeight w:val="371"/>
              </w:trPr>
              <w:tc>
                <w:tcPr>
                  <w:tcW w:w="2951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0EA3A6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15B69DEA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48D005C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7C74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D42D785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108FF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E4D76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709195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52236C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5436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5B835B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24B8A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FA11B4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B5AB04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zd. 2 </w:t>
                  </w:r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83BD0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D311F4" w:rsidRDefault="00E41ABB" w:rsidP="00E41ABB"/>
    <w:p w14:paraId="6E83E2CF" w14:textId="77777777" w:rsidR="00E41ABB" w:rsidRPr="00D311F4" w:rsidRDefault="00E41ABB" w:rsidP="00E41ABB"/>
    <w:p w14:paraId="54A12445" w14:textId="77777777" w:rsidR="00E41ABB" w:rsidRPr="00D311F4" w:rsidRDefault="00E41ABB" w:rsidP="00E41ABB"/>
    <w:p w14:paraId="44F95BAF" w14:textId="77777777" w:rsidR="00E41ABB" w:rsidRPr="00D311F4" w:rsidRDefault="00E41ABB" w:rsidP="00E41ABB"/>
    <w:p w14:paraId="2D3F22A4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D311F4" w:rsidRDefault="00E41ABB" w:rsidP="00E41ABB"/>
    <w:p w14:paraId="6D9131B4" w14:textId="77777777" w:rsidR="00E41ABB" w:rsidRPr="00D311F4" w:rsidRDefault="00E41ABB" w:rsidP="00E41ABB">
      <w:p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D311F4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D311F4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D311F4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5FE96196" w14:textId="77777777" w:rsidR="00E41ABB" w:rsidRPr="00D311F4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D311F4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D311F4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D311F4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D311F4" w:rsidRPr="00D311F4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D311F4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po wpłynięciu wniosku o zatwierdzenie układu w post. o zatw. układu (rep. GRz)</w:t>
            </w:r>
          </w:p>
        </w:tc>
      </w:tr>
      <w:tr w:rsidR="00D311F4" w:rsidRPr="00D311F4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11F4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D311F4" w:rsidRPr="00D311F4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D311F4" w:rsidRPr="00D311F4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2FD6810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zd. 2 </w:t>
            </w:r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19 ust. 4 p.u.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19 ust. 4 p.u.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 i art. 17 p.r.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D311F4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D311F4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5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5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5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9E54F1">
        <w:trPr>
          <w:cantSplit/>
          <w:trHeight w:val="21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9E54F1">
        <w:trPr>
          <w:cantSplit/>
          <w:trHeight w:val="23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9E54F1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9E54F1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9E54F1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9E54F1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9E54F1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9E54F1">
        <w:trPr>
          <w:cantSplit/>
          <w:trHeight w:val="24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9E54F1">
        <w:trPr>
          <w:cantSplit/>
          <w:trHeight w:val="240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9E54F1">
        <w:trPr>
          <w:cantSplit/>
          <w:trHeight w:val="20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4C5421" w14:textId="77777777" w:rsidTr="009E54F1">
        <w:trPr>
          <w:cantSplit/>
          <w:trHeight w:val="25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C258D" w:rsidRPr="00D311F4" w:rsidRDefault="00EC258D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09231B6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72F28D1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9D2444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233F46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43637EA" w14:textId="77777777" w:rsidTr="009E54F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C258D" w:rsidRPr="00D311F4" w:rsidRDefault="00EC258D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167E02F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20F748" w14:textId="77777777" w:rsidTr="009E54F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4EB4BE6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F54A64" w14:textId="77777777" w:rsidTr="009E54F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4D304F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7E4E54" w14:textId="77777777" w:rsidTr="009E54F1">
        <w:trPr>
          <w:cantSplit/>
          <w:trHeight w:val="19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02C350C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4C65B7" w14:textId="77777777" w:rsidTr="009E54F1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6B2609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96BF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74B91D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21B3B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269FC74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E9AB81B" w14:textId="77777777" w:rsidTr="009E54F1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0761BE2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808332D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790F02A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22B82E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014EA45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30E180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B21F09B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018671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2336BB4A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E66A8B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E7995F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75EDD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2DAB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63042A7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4B5A9B57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E06390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FC705B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1EC997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A66A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F450C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A16F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73B34F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CD3457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01C309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4809BDE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7C517C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D9539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9208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52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30D3504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6662985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F7AAE1F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076D2C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C119CD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7AD4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FFA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28DA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D311F4" w:rsidRDefault="00E41ABB" w:rsidP="00E41ABB"/>
    <w:p w14:paraId="022CE926" w14:textId="77777777" w:rsidR="00E41ABB" w:rsidRPr="00D311F4" w:rsidRDefault="00E41ABB" w:rsidP="00E41ABB"/>
    <w:p w14:paraId="0FF91573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916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6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795"/>
      </w:tblGrid>
      <w:tr w:rsidR="00D311F4" w:rsidRPr="00D311F4" w14:paraId="6770790B" w14:textId="77777777" w:rsidTr="00EC258D">
        <w:trPr>
          <w:cantSplit/>
          <w:trHeight w:val="229"/>
        </w:trPr>
        <w:tc>
          <w:tcPr>
            <w:tcW w:w="5331" w:type="dxa"/>
            <w:gridSpan w:val="2"/>
            <w:vMerge w:val="restart"/>
            <w:vAlign w:val="center"/>
          </w:tcPr>
          <w:p w14:paraId="7FA8801D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585" w:type="dxa"/>
            <w:gridSpan w:val="12"/>
            <w:vAlign w:val="center"/>
          </w:tcPr>
          <w:p w14:paraId="24D701E5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0BEA8B1C" w14:textId="77777777" w:rsidTr="00EC258D">
        <w:trPr>
          <w:cantSplit/>
          <w:trHeight w:val="578"/>
        </w:trPr>
        <w:tc>
          <w:tcPr>
            <w:tcW w:w="5331" w:type="dxa"/>
            <w:gridSpan w:val="2"/>
            <w:vMerge/>
            <w:vAlign w:val="center"/>
          </w:tcPr>
          <w:p w14:paraId="60E08671" w14:textId="77777777" w:rsidR="00387BBE" w:rsidRPr="00D311F4" w:rsidRDefault="00387BBE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0928906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0" w:type="dxa"/>
            <w:vAlign w:val="center"/>
          </w:tcPr>
          <w:p w14:paraId="7146536D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0" w:type="dxa"/>
            <w:vAlign w:val="center"/>
          </w:tcPr>
          <w:p w14:paraId="31FB7F20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0" w:type="dxa"/>
            <w:vAlign w:val="center"/>
          </w:tcPr>
          <w:p w14:paraId="1848B24A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0" w:type="dxa"/>
            <w:vAlign w:val="center"/>
          </w:tcPr>
          <w:p w14:paraId="37EC752F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0" w:type="dxa"/>
            <w:vAlign w:val="center"/>
          </w:tcPr>
          <w:p w14:paraId="05585DAD" w14:textId="58A6175D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Suma powyżej 12 miesięcy (suma kol. od 7 do </w:t>
            </w:r>
            <w:r w:rsidR="00EC258D" w:rsidRPr="00D311F4">
              <w:rPr>
                <w:rFonts w:ascii="Arial Narrow" w:hAnsi="Arial Narrow"/>
                <w:sz w:val="14"/>
                <w:szCs w:val="14"/>
              </w:rPr>
              <w:t>9</w:t>
            </w:r>
            <w:r w:rsidRPr="00D311F4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890" w:type="dxa"/>
            <w:vAlign w:val="center"/>
          </w:tcPr>
          <w:p w14:paraId="2A0E61E8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04CED3A2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644DD3C" w14:textId="1479EED0" w:rsidR="00387BBE" w:rsidRPr="00D311F4" w:rsidRDefault="00387BBE" w:rsidP="00387BBE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0" w:type="dxa"/>
            <w:vAlign w:val="center"/>
          </w:tcPr>
          <w:p w14:paraId="0D9992DF" w14:textId="5915D979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0" w:type="dxa"/>
            <w:vAlign w:val="center"/>
          </w:tcPr>
          <w:p w14:paraId="57A41E25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95" w:type="dxa"/>
            <w:vAlign w:val="center"/>
          </w:tcPr>
          <w:p w14:paraId="4E2566EE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4F14D60F" w14:textId="77777777" w:rsidTr="00EC258D">
        <w:trPr>
          <w:cantSplit/>
          <w:trHeight w:val="136"/>
        </w:trPr>
        <w:tc>
          <w:tcPr>
            <w:tcW w:w="5331" w:type="dxa"/>
            <w:gridSpan w:val="2"/>
            <w:vAlign w:val="center"/>
          </w:tcPr>
          <w:p w14:paraId="3FE7720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0" w:type="dxa"/>
            <w:vAlign w:val="center"/>
          </w:tcPr>
          <w:p w14:paraId="2D0F8ED4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0" w:type="dxa"/>
            <w:vAlign w:val="center"/>
          </w:tcPr>
          <w:p w14:paraId="48E72BA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0" w:type="dxa"/>
            <w:vAlign w:val="center"/>
          </w:tcPr>
          <w:p w14:paraId="6781F72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0" w:type="dxa"/>
            <w:vAlign w:val="center"/>
          </w:tcPr>
          <w:p w14:paraId="7FF2DB4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0" w:type="dxa"/>
            <w:vAlign w:val="center"/>
          </w:tcPr>
          <w:p w14:paraId="22D2D2F0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0" w:type="dxa"/>
            <w:vAlign w:val="center"/>
          </w:tcPr>
          <w:p w14:paraId="0CF3182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0" w:type="dxa"/>
            <w:vAlign w:val="center"/>
          </w:tcPr>
          <w:p w14:paraId="64F37221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A6E3886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BA4A5AE" w14:textId="46A0080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vAlign w:val="center"/>
          </w:tcPr>
          <w:p w14:paraId="217B5309" w14:textId="2618E29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0" w:type="dxa"/>
            <w:vAlign w:val="center"/>
          </w:tcPr>
          <w:p w14:paraId="132D3865" w14:textId="2014932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5" w:type="dxa"/>
            <w:vAlign w:val="center"/>
          </w:tcPr>
          <w:p w14:paraId="48D9300A" w14:textId="3EED78B8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043E8FDD" w14:textId="77777777" w:rsidTr="00EC258D">
        <w:trPr>
          <w:cantSplit/>
          <w:trHeight w:val="340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D64E2E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2618F8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0" w:type="dxa"/>
            <w:vAlign w:val="center"/>
          </w:tcPr>
          <w:p w14:paraId="03CB551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A8CAF5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22FA83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546F3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73B5DE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2B8F623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6B7509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19A7ED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FA881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004EAE" w14:textId="4E785FA8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9D71D8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93FC2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DBF2A4" w14:textId="77777777" w:rsidTr="00EC258D">
        <w:trPr>
          <w:cantSplit/>
          <w:trHeight w:val="326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F21BD44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C66CB7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0" w:type="dxa"/>
            <w:vAlign w:val="center"/>
          </w:tcPr>
          <w:p w14:paraId="0E97A41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A7DD6F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ABF9A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9539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BF9ED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453E2F3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DA6544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0FB24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9C6AA4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DB1F35E" w14:textId="346820F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ED241C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32470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B725644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2F87DA1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1F873A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0" w:type="dxa"/>
            <w:vAlign w:val="center"/>
          </w:tcPr>
          <w:p w14:paraId="637A02F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5AD1B9F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AD9187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58B98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76E9360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78189D1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350808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225FCC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5DDB7B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02E9412" w14:textId="7438107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5F3636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5398A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B2CB3BF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3C6428FF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985A49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0" w:type="dxa"/>
            <w:vAlign w:val="center"/>
          </w:tcPr>
          <w:p w14:paraId="4708FD0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EE058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C146D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4C72A1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7A60CC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5845A5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2DEC2F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6EA046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334558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AB79D44" w14:textId="72FB713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1190CE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90FB8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863122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F571C8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0" w:type="dxa"/>
            <w:vAlign w:val="center"/>
          </w:tcPr>
          <w:p w14:paraId="1BEF275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40C5E1F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27AB00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7BEBF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BCE003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8EC017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10051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44C01D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4E41B2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EF9AEE" w14:textId="45E2B26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D175FD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4C3E0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3B282D0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4B87BDC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0" w:type="dxa"/>
            <w:vAlign w:val="center"/>
          </w:tcPr>
          <w:p w14:paraId="64749E5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8EBF79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85BF8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911AB4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5E4D20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365B485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6F20E1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F143B5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44048BA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635330C" w14:textId="186DB6A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1F447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5F22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0EC3BC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2F438D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0" w:type="dxa"/>
            <w:vAlign w:val="center"/>
          </w:tcPr>
          <w:p w14:paraId="4E355C3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0203240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1E34B3E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6E6085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1DBF67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0E8BC1F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9C450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0109E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3A7400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88CD66D" w14:textId="72E343A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E0B152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A372EE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0BC12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1268E7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0" w:type="dxa"/>
            <w:vAlign w:val="center"/>
          </w:tcPr>
          <w:p w14:paraId="604F617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05B4C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A3F8F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29405A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3A8FE21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52A0F8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9A1A7B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19AB3D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6EE87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96B7E74" w14:textId="5C74730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BDF145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81C0C2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A3F03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58FE1F2E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DBD267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C790F9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B584A4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527777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61FD87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EC12AC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392AEF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17FEDBD" w14:textId="35DABE8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3D057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162734" w14:textId="7777777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783E0693" w14:textId="77777777" w:rsidR="00E41ABB" w:rsidRPr="00D311F4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r w:rsidR="00B3038C" w:rsidRPr="00D311F4">
              <w:rPr>
                <w:rFonts w:ascii="Arial" w:hAnsi="Arial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8966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3C4E0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B4F2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68130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8AF1C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F3D10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A806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1D15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D24D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E41ABB" w:rsidRPr="00D311F4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EC759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6874C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4DC5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9604F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487D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0CED5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909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F2363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1754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412EC3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E41ABB" w:rsidRPr="00D311F4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B7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C8978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A36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0E8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6CA6A1F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A18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55D7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41AF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5719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Dział 4.2. Kontrolka skarg (w wydziale, którego  sprawy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D311F4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D311F4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D311F4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4023F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754AF6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311F4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D311F4" w:rsidRPr="00D311F4" w14:paraId="55ADBD4A" w14:textId="77777777" w:rsidTr="00E41ABB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1509C5C3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6C3B52C5" w14:textId="77777777" w:rsidR="00E41ABB" w:rsidRPr="00D311F4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AE34FD8" w14:textId="77777777" w:rsidR="00E41ABB" w:rsidRPr="00D311F4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</w:p>
          <w:p w14:paraId="3D7AEA1C" w14:textId="77777777" w:rsidR="00E41ABB" w:rsidRPr="00D311F4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średniookresowa</w:t>
            </w:r>
          </w:p>
          <w:p w14:paraId="2F740971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9B02A7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02C188E7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D311F4" w:rsidRPr="00D311F4" w14:paraId="4B44BDC0" w14:textId="77777777" w:rsidTr="00E41ABB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0EC3477F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749A856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66FD08C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144689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7104412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0FC28ACD" w14:textId="77777777" w:rsidTr="00E41ABB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BBFCC38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680A58E8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7001B0F1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0BEE06A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816312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3052642" w14:textId="77777777" w:rsidTr="00E41ABB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05D0E16C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3964B18B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66FBFC02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6BFFC2BF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4DDF1A6A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327A8F2" w14:textId="77777777" w:rsidTr="00E41ABB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E41ABB" w:rsidRPr="00D311F4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346C90CE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3FBFC16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3502BC3F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4FC981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962ECEA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4A83D71" w14:textId="77777777" w:rsidTr="00E41ABB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E41ABB" w:rsidRPr="00D311F4" w:rsidRDefault="00E41ABB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7D80CB8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10C6330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6346195A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34787A3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B27F2" w14:textId="77777777" w:rsidR="00E41ABB" w:rsidRPr="00D311F4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2E4B700" w:rsidR="00E41ABB" w:rsidRPr="00D311F4" w:rsidRDefault="000E35BF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1.05pt;margin-top:9.3pt;width:363.1pt;height:153pt;z-index:251658240;mso-position-horizontal-relative:text;mso-position-vertical-relative:text" filled="f" stroked="f">
            <v:textbox style="mso-next-textbox:#_x0000_s1052">
              <w:txbxContent>
                <w:p w14:paraId="66263B05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D17336" w:rsidRPr="00287DBA" w:rsidRDefault="00D17336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7203AD3" w14:textId="77777777" w:rsidR="00CD1DA2" w:rsidRPr="00D311F4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D311F4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311F4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02, 09, 16, 23 ,27,31,36 należy wykazać wszystkie sprawy z wymienionych repertoriów i kontrolek, łącznie ze sprawami oznaczonymi literowo „of”.</w:t>
      </w:r>
    </w:p>
    <w:p w14:paraId="46F3BA0D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03-07, 10-11, 17-20, 25,28,32 i 37  należy wykazać sprawy z wymienionych repertoriów i kontrolek bez uwzględnienia spraw oznaczonych literowo „of”.</w:t>
      </w:r>
    </w:p>
    <w:p w14:paraId="0F35617D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08,12,21,26,29,33 i 38 należy wykazać sprawy z wymienionych repertoriów i kontrolek oznaczone literowo „of”.</w:t>
      </w:r>
    </w:p>
    <w:p w14:paraId="0DE9A6F2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>Załatwienia wykazane w działach od 1.1.2.1. do 1.1.2.4. i 1.1.2.5 do 1.1.2.7 powinny odpowiadać wartościom załatwień wykazanych w dziale 1.1.1. w  kolumnie 5.</w:t>
      </w:r>
    </w:p>
    <w:p w14:paraId="207341A7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załatwień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0C9BCA9B" w14:textId="599397B4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wierszu 16 wykazujemy wszystkie przerejestrowania do jakich ewentualnie doszło w wyniku wprowadzenia systemu wspólnego wpływu spraw na pion (§ 77 ust 2 Regulaminu). </w:t>
      </w:r>
    </w:p>
    <w:p w14:paraId="4FB863A4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D311F4">
        <w:rPr>
          <w:rFonts w:ascii="Arial" w:hAnsi="Arial" w:cs="Arial"/>
          <w:sz w:val="18"/>
          <w:szCs w:val="18"/>
          <w:u w:val="single"/>
        </w:rPr>
        <w:t>w ramach tego samego sądu</w:t>
      </w:r>
      <w:r w:rsidRPr="00D311F4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D311F4">
        <w:rPr>
          <w:rFonts w:ascii="Arial" w:hAnsi="Arial" w:cs="Arial"/>
          <w:sz w:val="18"/>
          <w:szCs w:val="18"/>
          <w:u w:val="single"/>
        </w:rPr>
        <w:t>do innego sądu</w:t>
      </w:r>
      <w:r w:rsidRPr="00D311F4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D311F4"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Pr="00D311F4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D311F4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00C0151" w14:textId="324F0DFB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W wierszu 1</w:t>
      </w:r>
      <w:r w:rsidR="005859A2" w:rsidRPr="00D311F4">
        <w:rPr>
          <w:rFonts w:ascii="Arial" w:hAnsi="Arial" w:cs="Arial"/>
          <w:bCs/>
          <w:sz w:val="18"/>
          <w:szCs w:val="18"/>
        </w:rPr>
        <w:t>6</w:t>
      </w:r>
      <w:r w:rsidRPr="00D311F4">
        <w:rPr>
          <w:rFonts w:ascii="Arial" w:hAnsi="Arial" w:cs="Arial"/>
          <w:bCs/>
          <w:sz w:val="18"/>
          <w:szCs w:val="18"/>
        </w:rPr>
        <w:t xml:space="preserve"> wykazujemy wszystkie załatwienia do jakich ewentualnie doszło w wyniku wprowadzenia systemu wspólnego wpływu spraw na pion (§ 77 ust 2 Regulaminu). </w:t>
      </w:r>
    </w:p>
    <w:p w14:paraId="179B843A" w14:textId="77777777" w:rsidR="00C51FB6" w:rsidRPr="00D311F4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D311F4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D311F4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D311F4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D311F4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D311F4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D311F4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Pr="00D311F4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wyznaczeń (danego wydziału, pionu, sądu).  </w:t>
      </w:r>
    </w:p>
    <w:p w14:paraId="65FCFA5E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351DCB21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530688CE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11F4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11F4"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Pr="00D311F4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załatwień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Pr="00D311F4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załatwień (danego wydziału, pionu, sądu).  </w:t>
      </w:r>
    </w:p>
    <w:p w14:paraId="1B7CFCAC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24F61014" w14:textId="77777777" w:rsidR="00C51FB6" w:rsidRPr="00D311F4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lastRenderedPageBreak/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0ED38E95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D311F4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D311F4"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Pr="00D311F4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Pr="00D311F4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Dział ten dotyczy wszystkich spraw zakreślonych w wyniku zawieszenia postępowania i dotyczy spraw zawieszonych, niezależnie od daty zawieszenia (a więc dotyczy okresów sprzed nowelizacji kpc dokonanej w dniu 5 lutego 2005 r. , jak i po nowelizacji). Okres zawieszenia liczymy od daty pierwszego wpływu sprawy.  Jeżeli do zawieszenia doszło w stanie prawnym po dniu 5 lutego 2005 r. wykazuje się tylko sprawy zawieszone i zakreślone na podstawie art. 174 pkt 1 i 4 kpc (§ 124 zarządzenia MS o biurowości). Sprawy zawieszone, które zostały umorzone (np. wobec upływu czasu na podstawie art. 182 § 1 kpc) powinny zostać wykazane , jako zakończone w dziale ewidencyjnym, o ile wcześniej nie zostały zakreślone i wykazane w kolumnie „ inne załatwienia”.</w:t>
      </w:r>
    </w:p>
    <w:p w14:paraId="20A2EC7E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Pr="00D311F4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Pr="00D311F4" w:rsidRDefault="00C51FB6" w:rsidP="00C51FB6">
      <w:pPr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Pr="00D311F4" w:rsidRDefault="00C51FB6" w:rsidP="00C51FB6">
      <w:pPr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D311F4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Pr="00D311F4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Pr="00D311F4" w:rsidRDefault="00C51FB6" w:rsidP="00C51FB6">
      <w:pPr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Pr="00D311F4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Dział ten wypełnia wydział pierwszoinstancyjny i wykazuje sprawy przekazane w okresie statystycznym do wydziału drugoinstancyjnego.</w:t>
      </w:r>
    </w:p>
    <w:p w14:paraId="64C7CA4F" w14:textId="77777777" w:rsidR="00C51FB6" w:rsidRPr="00D311F4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 w:rsidRPr="00D311F4"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Pr="00D311F4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11F4"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Pr="00D311F4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D311F4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Pr="00D311F4" w:rsidRDefault="008643E2" w:rsidP="008643E2">
      <w:pPr>
        <w:rPr>
          <w:rFonts w:ascii="Arial" w:hAnsi="Arial" w:cs="Arial"/>
          <w:bCs/>
          <w:sz w:val="18"/>
          <w:szCs w:val="18"/>
        </w:rPr>
      </w:pPr>
      <w:bookmarkStart w:id="7" w:name="_Hlk58479734"/>
      <w:r w:rsidRPr="00D311F4">
        <w:rPr>
          <w:rFonts w:ascii="Arial" w:hAnsi="Arial" w:cs="Arial"/>
          <w:bCs/>
          <w:sz w:val="18"/>
          <w:szCs w:val="18"/>
        </w:rPr>
        <w:t xml:space="preserve">Dział 5.1.a. </w:t>
      </w:r>
    </w:p>
    <w:p w14:paraId="704C59B4" w14:textId="77777777" w:rsidR="008643E2" w:rsidRPr="00D311F4" w:rsidRDefault="008643E2" w:rsidP="008643E2">
      <w:pPr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bCs/>
          <w:sz w:val="18"/>
          <w:szCs w:val="18"/>
        </w:rPr>
        <w:t>Wykazujemy sesje analogicznie jak w dziale 5.1 Sędziów delegowanych pełniących  funkcje należy wykazać w kolumnach 6,7,8 jako sędziów delegowanych a nie funkcyjnych danego sądu.</w:t>
      </w:r>
    </w:p>
    <w:bookmarkEnd w:id="7"/>
    <w:p w14:paraId="0FFB3763" w14:textId="77777777" w:rsidR="00C51FB6" w:rsidRPr="00D311F4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Pr="00D311F4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Pr="00D311F4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Pr="00D311F4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D311F4">
        <w:rPr>
          <w:rFonts w:ascii="Arial" w:hAnsi="Arial" w:cs="Arial"/>
          <w:sz w:val="18"/>
          <w:szCs w:val="18"/>
        </w:rPr>
        <w:t xml:space="preserve">Dział 6.2. </w:t>
      </w:r>
      <w:r w:rsidRPr="00D311F4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D311F4" w:rsidRDefault="00192B97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sectPr w:rsidR="00192B97" w:rsidRPr="00D311F4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16ED1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63F6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503E"/>
    <w:rsid w:val="004677BF"/>
    <w:rsid w:val="00470582"/>
    <w:rsid w:val="00471C01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38C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176CC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54A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37</Pages>
  <Words>14848</Words>
  <Characters>89089</Characters>
  <Application>Microsoft Office Word</Application>
  <DocSecurity>0</DocSecurity>
  <Lines>742</Lines>
  <Paragraphs>207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100</cp:revision>
  <cp:lastPrinted>2020-03-05T08:44:00Z</cp:lastPrinted>
  <dcterms:created xsi:type="dcterms:W3CDTF">2020-03-12T08:06:00Z</dcterms:created>
  <dcterms:modified xsi:type="dcterms:W3CDTF">2023-08-04T13:55:00Z</dcterms:modified>
</cp:coreProperties>
</file>